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6F" w:rsidRPr="009C0087" w:rsidRDefault="001C1A20" w:rsidP="0023686F">
      <w:pPr>
        <w:rPr>
          <w:b/>
          <w:color w:val="002060"/>
          <w:sz w:val="48"/>
        </w:rPr>
      </w:pPr>
      <w:bookmarkStart w:id="0" w:name="_GoBack"/>
      <w:bookmarkEnd w:id="0"/>
      <w:r>
        <w:rPr>
          <w:b/>
          <w:color w:val="002060"/>
          <w:sz w:val="48"/>
        </w:rPr>
        <w:t>Previous PICO Submissions</w:t>
      </w:r>
    </w:p>
    <w:p w:rsidR="0023686F" w:rsidRPr="009C0087" w:rsidRDefault="001C1A20" w:rsidP="0023686F">
      <w:pPr>
        <w:rPr>
          <w:color w:val="007CBA"/>
          <w:sz w:val="36"/>
        </w:rPr>
      </w:pPr>
      <w:r>
        <w:rPr>
          <w:color w:val="007CBA"/>
          <w:sz w:val="36"/>
        </w:rPr>
        <w:t>2023</w:t>
      </w:r>
    </w:p>
    <w:p w:rsidR="001C1A20" w:rsidRPr="001C1A20" w:rsidRDefault="001C1A20" w:rsidP="001C1A20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sz w:val="24"/>
          <w:szCs w:val="24"/>
        </w:rPr>
      </w:pPr>
      <w:r w:rsidRPr="001C1A20">
        <w:rPr>
          <w:rFonts w:cstheme="minorHAnsi"/>
          <w:sz w:val="24"/>
          <w:szCs w:val="24"/>
        </w:rPr>
        <w:t>Assessing the implementation of SBLCB v3 and its impact</w:t>
      </w:r>
    </w:p>
    <w:p w:rsidR="009C0087" w:rsidRDefault="001C1A20" w:rsidP="001C1A2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C1A20">
        <w:rPr>
          <w:rFonts w:cstheme="minorHAnsi"/>
          <w:sz w:val="24"/>
          <w:szCs w:val="24"/>
        </w:rPr>
        <w:t xml:space="preserve">What is the clinical and cost effectiveness of </w:t>
      </w:r>
      <w:proofErr w:type="spellStart"/>
      <w:r w:rsidRPr="001C1A20">
        <w:rPr>
          <w:rFonts w:cstheme="minorHAnsi"/>
          <w:sz w:val="24"/>
          <w:szCs w:val="24"/>
        </w:rPr>
        <w:t>myo</w:t>
      </w:r>
      <w:proofErr w:type="spellEnd"/>
      <w:r w:rsidRPr="001C1A20">
        <w:rPr>
          <w:rFonts w:cstheme="minorHAnsi"/>
          <w:sz w:val="24"/>
          <w:szCs w:val="24"/>
        </w:rPr>
        <w:t xml:space="preserve"> inositol in adolescents with polycystic ovarian syndrome (PCOS)</w:t>
      </w:r>
      <w:r>
        <w:rPr>
          <w:rFonts w:cstheme="minorHAnsi"/>
          <w:sz w:val="24"/>
          <w:szCs w:val="24"/>
        </w:rPr>
        <w:t>?</w:t>
      </w:r>
    </w:p>
    <w:p w:rsidR="001C1A20" w:rsidRDefault="001C1A20" w:rsidP="001C1A2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C1A20">
        <w:rPr>
          <w:rFonts w:cstheme="minorHAnsi"/>
          <w:sz w:val="24"/>
          <w:szCs w:val="24"/>
        </w:rPr>
        <w:t>Does luteal phase progesterone reduce the risk of miscarriage in people with a history of miscarriage?</w:t>
      </w:r>
    </w:p>
    <w:p w:rsidR="001C1A20" w:rsidRDefault="001C1A20" w:rsidP="001C1A2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C1A20">
        <w:rPr>
          <w:rFonts w:cstheme="minorHAnsi"/>
          <w:sz w:val="24"/>
          <w:szCs w:val="24"/>
        </w:rPr>
        <w:t xml:space="preserve">Is there a difference in clinical outcome when absorbable compared with non-absorbable sutures are used for </w:t>
      </w:r>
      <w:proofErr w:type="spellStart"/>
      <w:r w:rsidRPr="001C1A20">
        <w:rPr>
          <w:rFonts w:cstheme="minorHAnsi"/>
          <w:sz w:val="24"/>
          <w:szCs w:val="24"/>
        </w:rPr>
        <w:t>colopsuspension</w:t>
      </w:r>
      <w:proofErr w:type="spellEnd"/>
      <w:r w:rsidRPr="001C1A20">
        <w:rPr>
          <w:rFonts w:cstheme="minorHAnsi"/>
          <w:sz w:val="24"/>
          <w:szCs w:val="24"/>
        </w:rPr>
        <w:t xml:space="preserve"> to treat stress urinary incontinence in women?</w:t>
      </w:r>
    </w:p>
    <w:p w:rsidR="001C1A20" w:rsidRDefault="001C1A20" w:rsidP="001C1A2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1C1A20">
        <w:rPr>
          <w:rFonts w:cstheme="minorHAnsi"/>
          <w:sz w:val="24"/>
          <w:szCs w:val="24"/>
        </w:rPr>
        <w:t>Is there a difference in clinical outcome when absorbable compared with non-absorbable sutures are used for sacrospinous ligament fixation to treat post-hysterectomy vaginal vault prolapse?</w:t>
      </w:r>
    </w:p>
    <w:p w:rsidR="001C1A20" w:rsidRDefault="001C1A20" w:rsidP="001C1A20">
      <w:pPr>
        <w:rPr>
          <w:rFonts w:cstheme="minorHAnsi"/>
          <w:sz w:val="24"/>
          <w:szCs w:val="24"/>
        </w:rPr>
      </w:pPr>
    </w:p>
    <w:p w:rsidR="00506D52" w:rsidRDefault="00506D52" w:rsidP="00506D52">
      <w:pPr>
        <w:rPr>
          <w:color w:val="007CBA"/>
          <w:sz w:val="36"/>
        </w:rPr>
      </w:pPr>
      <w:r>
        <w:rPr>
          <w:color w:val="007CBA"/>
          <w:sz w:val="36"/>
        </w:rPr>
        <w:t>2022</w:t>
      </w:r>
    </w:p>
    <w:p w:rsidR="00506D52" w:rsidRDefault="006518FF" w:rsidP="006518F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18FF">
        <w:rPr>
          <w:sz w:val="24"/>
          <w:szCs w:val="24"/>
        </w:rPr>
        <w:t xml:space="preserve">What is the clinical effective of aromatase inhibitors in the treatment of women with </w:t>
      </w:r>
      <w:proofErr w:type="spellStart"/>
      <w:r w:rsidRPr="006518FF">
        <w:rPr>
          <w:sz w:val="24"/>
          <w:szCs w:val="24"/>
        </w:rPr>
        <w:t>adenomyosis</w:t>
      </w:r>
      <w:proofErr w:type="spellEnd"/>
      <w:r w:rsidRPr="006518FF">
        <w:rPr>
          <w:sz w:val="24"/>
          <w:szCs w:val="24"/>
        </w:rPr>
        <w:t>?</w:t>
      </w:r>
    </w:p>
    <w:p w:rsidR="006518FF" w:rsidRDefault="006518FF" w:rsidP="006518F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518FF">
        <w:rPr>
          <w:sz w:val="24"/>
          <w:szCs w:val="24"/>
        </w:rPr>
        <w:t>What is clinical and cost-effectiveness of hysteroscopy and polyp removal (outpatient and inpatient) for improvement of symptoms of abnormal uterine bleeding?</w:t>
      </w:r>
    </w:p>
    <w:p w:rsidR="006518FF" w:rsidRDefault="006518FF" w:rsidP="006518FF">
      <w:pPr>
        <w:pStyle w:val="ListParagraph"/>
        <w:rPr>
          <w:sz w:val="24"/>
          <w:szCs w:val="24"/>
        </w:rPr>
      </w:pPr>
    </w:p>
    <w:p w:rsidR="006518FF" w:rsidRDefault="006518FF" w:rsidP="006518FF">
      <w:pPr>
        <w:rPr>
          <w:color w:val="007CBA"/>
          <w:sz w:val="36"/>
        </w:rPr>
      </w:pPr>
      <w:r>
        <w:rPr>
          <w:color w:val="007CBA"/>
          <w:sz w:val="36"/>
        </w:rPr>
        <w:t>2020</w:t>
      </w:r>
    </w:p>
    <w:p w:rsidR="006518FF" w:rsidRPr="006518FF" w:rsidRDefault="006518FF" w:rsidP="006518F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518FF">
        <w:rPr>
          <w:rFonts w:cstheme="minorHAnsi"/>
          <w:sz w:val="24"/>
          <w:szCs w:val="24"/>
        </w:rPr>
        <w:t>What is the clinical and cost effectiveness of late pregnancy ultrasound for the detection of breech presentations?</w:t>
      </w:r>
    </w:p>
    <w:p w:rsidR="006518FF" w:rsidRPr="006518FF" w:rsidRDefault="006518FF" w:rsidP="006518F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518FF">
        <w:rPr>
          <w:rFonts w:cstheme="minorHAnsi"/>
          <w:bCs/>
          <w:sz w:val="24"/>
          <w:szCs w:val="24"/>
        </w:rPr>
        <w:t>Is any role for targeted progesterone therapy in women presenting to early pregnancy units?</w:t>
      </w:r>
    </w:p>
    <w:p w:rsidR="006518FF" w:rsidRPr="006518FF" w:rsidRDefault="006518FF" w:rsidP="006518F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6518FF">
        <w:rPr>
          <w:rFonts w:cstheme="minorHAnsi"/>
          <w:sz w:val="24"/>
          <w:szCs w:val="24"/>
        </w:rPr>
        <w:t>What is the effect of surgical myomectomy on fertility?</w:t>
      </w:r>
    </w:p>
    <w:p w:rsidR="006518FF" w:rsidRPr="006518FF" w:rsidRDefault="006518FF" w:rsidP="006518FF">
      <w:pPr>
        <w:pStyle w:val="Default"/>
        <w:numPr>
          <w:ilvl w:val="0"/>
          <w:numId w:val="8"/>
        </w:numPr>
        <w:rPr>
          <w:rFonts w:asciiTheme="minorHAnsi" w:hAnsiTheme="minorHAnsi" w:cstheme="minorHAnsi"/>
          <w:bCs/>
          <w:color w:val="auto"/>
        </w:rPr>
      </w:pPr>
      <w:r w:rsidRPr="006518FF">
        <w:rPr>
          <w:rFonts w:asciiTheme="minorHAnsi" w:hAnsiTheme="minorHAnsi" w:cstheme="minorHAnsi"/>
          <w:bCs/>
          <w:color w:val="auto"/>
        </w:rPr>
        <w:t>Excessive maternal weight gain and adverse offspring outcome in obese GDM-negative women</w:t>
      </w:r>
    </w:p>
    <w:p w:rsidR="006518FF" w:rsidRPr="00085AC7" w:rsidRDefault="006518FF" w:rsidP="006518F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518FF">
        <w:rPr>
          <w:rFonts w:cstheme="minorHAnsi"/>
          <w:sz w:val="24"/>
          <w:szCs w:val="24"/>
        </w:rPr>
        <w:t xml:space="preserve">Multidisciplinary care for women with chronic pelvic </w:t>
      </w:r>
      <w:proofErr w:type="spellStart"/>
      <w:r w:rsidRPr="006518FF">
        <w:rPr>
          <w:rFonts w:cstheme="minorHAnsi"/>
          <w:sz w:val="24"/>
          <w:szCs w:val="24"/>
        </w:rPr>
        <w:t>pain</w:t>
      </w:r>
      <w:r w:rsidRPr="006518FF">
        <w:rPr>
          <w:rFonts w:cstheme="minorHAnsi"/>
          <w:sz w:val="24"/>
          <w:szCs w:val="24"/>
          <w:shd w:val="clear" w:color="auto" w:fill="FFFFFF"/>
        </w:rPr>
        <w:t>shifting</w:t>
      </w:r>
      <w:proofErr w:type="spellEnd"/>
      <w:r w:rsidRPr="006518FF">
        <w:rPr>
          <w:rFonts w:cstheme="minorHAnsi"/>
          <w:sz w:val="24"/>
          <w:szCs w:val="24"/>
          <w:shd w:val="clear" w:color="auto" w:fill="FFFFFF"/>
        </w:rPr>
        <w:t xml:space="preserve"> the research paradigm from single‐intervention RCTs to those for which the main objective is to develop and deliver effective integrated multidisciplinary</w:t>
      </w:r>
      <w:r w:rsidRPr="006D20F2">
        <w:rPr>
          <w:rFonts w:cstheme="minorHAnsi"/>
          <w:shd w:val="clear" w:color="auto" w:fill="FFFFFF"/>
        </w:rPr>
        <w:t xml:space="preserve"> care pathways will be critical to the successful management of this disorder</w:t>
      </w:r>
    </w:p>
    <w:p w:rsidR="00085AC7" w:rsidRPr="00085AC7" w:rsidRDefault="00085AC7" w:rsidP="00085AC7">
      <w:pPr>
        <w:rPr>
          <w:sz w:val="24"/>
          <w:szCs w:val="24"/>
        </w:rPr>
      </w:pPr>
    </w:p>
    <w:p w:rsidR="00085AC7" w:rsidRDefault="00085AC7" w:rsidP="00085AC7">
      <w:pPr>
        <w:rPr>
          <w:color w:val="007CBA"/>
          <w:sz w:val="36"/>
        </w:rPr>
      </w:pPr>
      <w:r>
        <w:rPr>
          <w:color w:val="007CBA"/>
          <w:sz w:val="36"/>
        </w:rPr>
        <w:lastRenderedPageBreak/>
        <w:t>2019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 xml:space="preserve">Low dose aspirin in early pregnancy to decrease risk of pre-eclampsia and </w:t>
      </w:r>
      <w:proofErr w:type="spellStart"/>
      <w:r w:rsidRPr="00571FDA">
        <w:rPr>
          <w:sz w:val="24"/>
          <w:szCs w:val="24"/>
        </w:rPr>
        <w:t>fetal</w:t>
      </w:r>
      <w:proofErr w:type="spellEnd"/>
      <w:r w:rsidRPr="00571FDA">
        <w:rPr>
          <w:sz w:val="24"/>
          <w:szCs w:val="24"/>
        </w:rPr>
        <w:t xml:space="preserve"> growth restriction.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 xml:space="preserve">Cervical </w:t>
      </w:r>
      <w:proofErr w:type="spellStart"/>
      <w:r w:rsidRPr="00571FDA">
        <w:rPr>
          <w:sz w:val="24"/>
          <w:szCs w:val="24"/>
        </w:rPr>
        <w:t>cerclage</w:t>
      </w:r>
      <w:proofErr w:type="spellEnd"/>
      <w:r w:rsidRPr="00571FDA">
        <w:rPr>
          <w:sz w:val="24"/>
          <w:szCs w:val="24"/>
        </w:rPr>
        <w:t xml:space="preserve"> in women who are currently pregnant with a short cervix who have previously had a late stage Caesarean Section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>Information and support for contraception use delivered by mobile phone during pregnancy and postpartum and linked to service provision of contraception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>Sleeping position in pregnancy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>Is the extended use of hormonal long-acting reversible contraceptives beyond their current licensed length of use more convenient for women and cost effective for the NHS?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>FGR detection in low risk populations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>Postpartum contraception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 xml:space="preserve">Whether delivery management in early onset FGR should rely on ductus </w:t>
      </w:r>
      <w:proofErr w:type="spellStart"/>
      <w:r w:rsidRPr="00571FDA">
        <w:rPr>
          <w:sz w:val="24"/>
          <w:szCs w:val="24"/>
        </w:rPr>
        <w:t>venosus</w:t>
      </w:r>
      <w:proofErr w:type="spellEnd"/>
      <w:r w:rsidRPr="00571FDA">
        <w:rPr>
          <w:sz w:val="24"/>
          <w:szCs w:val="24"/>
        </w:rPr>
        <w:t>/</w:t>
      </w:r>
      <w:proofErr w:type="spellStart"/>
      <w:r w:rsidRPr="00571FDA">
        <w:rPr>
          <w:sz w:val="24"/>
          <w:szCs w:val="24"/>
        </w:rPr>
        <w:t>cCTG</w:t>
      </w:r>
      <w:proofErr w:type="spellEnd"/>
      <w:r w:rsidRPr="00571FDA">
        <w:rPr>
          <w:sz w:val="24"/>
          <w:szCs w:val="24"/>
        </w:rPr>
        <w:t xml:space="preserve"> and at what gestation this should occur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 xml:space="preserve">Progestogen HRT endometrial protection 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 xml:space="preserve">Whether vaginal </w:t>
      </w:r>
      <w:proofErr w:type="spellStart"/>
      <w:r w:rsidRPr="00571FDA">
        <w:rPr>
          <w:sz w:val="24"/>
          <w:szCs w:val="24"/>
        </w:rPr>
        <w:t>obliterative</w:t>
      </w:r>
      <w:proofErr w:type="spellEnd"/>
      <w:r w:rsidRPr="00571FDA">
        <w:rPr>
          <w:sz w:val="24"/>
          <w:szCs w:val="24"/>
        </w:rPr>
        <w:t xml:space="preserve"> surgery in a frail elderly population (who are not sexually active), would have better outcomes long term compared with sacrospinous fixation.</w:t>
      </w:r>
    </w:p>
    <w:p w:rsidR="00571FDA" w:rsidRPr="00571FDA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>Routine provision of evidence-based decision support to choose between undergoing induction of labour or awaiting spontaneous onset of labour at term (37-41 weeks gestation)</w:t>
      </w:r>
      <w:r w:rsidRPr="00571FDA">
        <w:rPr>
          <w:sz w:val="24"/>
          <w:szCs w:val="24"/>
        </w:rPr>
        <w:tab/>
        <w:t xml:space="preserve"> </w:t>
      </w:r>
      <w:r w:rsidRPr="00571FDA">
        <w:rPr>
          <w:sz w:val="24"/>
          <w:szCs w:val="24"/>
        </w:rPr>
        <w:tab/>
      </w:r>
      <w:r w:rsidRPr="00571FDA">
        <w:rPr>
          <w:sz w:val="24"/>
          <w:szCs w:val="24"/>
        </w:rPr>
        <w:tab/>
        <w:t xml:space="preserve">  </w:t>
      </w:r>
    </w:p>
    <w:p w:rsidR="00085AC7" w:rsidRPr="00085AC7" w:rsidRDefault="00571FDA" w:rsidP="00571FDA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71FDA">
        <w:rPr>
          <w:sz w:val="24"/>
          <w:szCs w:val="24"/>
        </w:rPr>
        <w:t>A randomised controlled trial evaluating the clinical and cost effectiveness of IVF versus IUI for unexplained infertility</w:t>
      </w:r>
    </w:p>
    <w:p w:rsidR="006518FF" w:rsidRPr="006518FF" w:rsidRDefault="006518FF" w:rsidP="006518FF">
      <w:pPr>
        <w:rPr>
          <w:sz w:val="24"/>
          <w:szCs w:val="24"/>
        </w:rPr>
      </w:pPr>
    </w:p>
    <w:p w:rsidR="006518FF" w:rsidRPr="00506D52" w:rsidRDefault="006518FF" w:rsidP="006518FF">
      <w:pPr>
        <w:pStyle w:val="ListParagraph"/>
        <w:rPr>
          <w:sz w:val="24"/>
          <w:szCs w:val="24"/>
        </w:rPr>
      </w:pPr>
    </w:p>
    <w:p w:rsidR="00506D52" w:rsidRPr="001C1A20" w:rsidRDefault="00506D52" w:rsidP="001C1A20">
      <w:pPr>
        <w:rPr>
          <w:rFonts w:cstheme="minorHAnsi"/>
          <w:sz w:val="24"/>
          <w:szCs w:val="24"/>
        </w:rPr>
      </w:pPr>
    </w:p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Pr="009C0087" w:rsidRDefault="009C0087" w:rsidP="009C0087"/>
    <w:p w:rsidR="009C0087" w:rsidRDefault="009C0087" w:rsidP="009C0087"/>
    <w:p w:rsidR="009A276A" w:rsidRPr="009C0087" w:rsidRDefault="009A276A" w:rsidP="009C0087">
      <w:pPr>
        <w:jc w:val="center"/>
      </w:pPr>
    </w:p>
    <w:sectPr w:rsidR="009A276A" w:rsidRPr="009C00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6F" w:rsidRDefault="0023686F" w:rsidP="0023686F">
      <w:pPr>
        <w:spacing w:after="0" w:line="240" w:lineRule="auto"/>
      </w:pPr>
      <w:r>
        <w:separator/>
      </w:r>
    </w:p>
  </w:endnote>
  <w:end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640E2C2E" wp14:editId="0EC1CCFC">
          <wp:simplePos x="0" y="0"/>
          <wp:positionH relativeFrom="margin">
            <wp:posOffset>-609600</wp:posOffset>
          </wp:positionH>
          <wp:positionV relativeFrom="paragraph">
            <wp:posOffset>-161925</wp:posOffset>
          </wp:positionV>
          <wp:extent cx="6943725" cy="64897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6F" w:rsidRDefault="0023686F" w:rsidP="0023686F">
      <w:pPr>
        <w:spacing w:after="0" w:line="240" w:lineRule="auto"/>
      </w:pPr>
      <w:r>
        <w:separator/>
      </w:r>
    </w:p>
  </w:footnote>
  <w:footnote w:type="continuationSeparator" w:id="0">
    <w:p w:rsidR="0023686F" w:rsidRDefault="0023686F" w:rsidP="0023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86F" w:rsidRDefault="0023686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066F956" wp14:editId="697840D7">
          <wp:simplePos x="0" y="0"/>
          <wp:positionH relativeFrom="margin">
            <wp:posOffset>4638675</wp:posOffset>
          </wp:positionH>
          <wp:positionV relativeFrom="paragraph">
            <wp:posOffset>-200660</wp:posOffset>
          </wp:positionV>
          <wp:extent cx="1861144" cy="6858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144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D3B5DA" wp14:editId="4EF43BB2">
              <wp:simplePos x="0" y="0"/>
              <wp:positionH relativeFrom="page">
                <wp:posOffset>-419100</wp:posOffset>
              </wp:positionH>
              <wp:positionV relativeFrom="paragraph">
                <wp:posOffset>-457835</wp:posOffset>
              </wp:positionV>
              <wp:extent cx="18902680" cy="1152525"/>
              <wp:effectExtent l="0" t="0" r="13970" b="28575"/>
              <wp:wrapTight wrapText="bothSides">
                <wp:wrapPolygon edited="0">
                  <wp:start x="0" y="0"/>
                  <wp:lineTo x="0" y="21779"/>
                  <wp:lineTo x="21594" y="21779"/>
                  <wp:lineTo x="21594" y="0"/>
                  <wp:lineTo x="0" y="0"/>
                </wp:wrapPolygon>
              </wp:wrapTight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02680" cy="1152525"/>
                      </a:xfrm>
                      <a:prstGeom prst="rect">
                        <a:avLst/>
                      </a:prstGeom>
                      <a:solidFill>
                        <a:srgbClr val="001747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1EDE" id="Rectangle 1" o:spid="_x0000_s1026" style="position:absolute;margin-left:-33pt;margin-top:-36.05pt;width:1488.4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" fillcolor="#001747" strokecolor="white [3212]" strokeweight="1pt">
              <w10:wrap type="tight"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51D3E"/>
    <w:multiLevelType w:val="hybridMultilevel"/>
    <w:tmpl w:val="301E7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22CDA"/>
    <w:multiLevelType w:val="hybridMultilevel"/>
    <w:tmpl w:val="C774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6642"/>
    <w:multiLevelType w:val="hybridMultilevel"/>
    <w:tmpl w:val="9FD2E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872CA"/>
    <w:multiLevelType w:val="hybridMultilevel"/>
    <w:tmpl w:val="07D6D9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215737"/>
    <w:multiLevelType w:val="hybridMultilevel"/>
    <w:tmpl w:val="5B7E5A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B3CDA"/>
    <w:multiLevelType w:val="hybridMultilevel"/>
    <w:tmpl w:val="7FF8E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C2DF3"/>
    <w:multiLevelType w:val="hybridMultilevel"/>
    <w:tmpl w:val="10747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F460C"/>
    <w:multiLevelType w:val="hybridMultilevel"/>
    <w:tmpl w:val="DF8EC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6197A"/>
    <w:multiLevelType w:val="hybridMultilevel"/>
    <w:tmpl w:val="03B0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6F"/>
    <w:rsid w:val="00085AC7"/>
    <w:rsid w:val="001C1A20"/>
    <w:rsid w:val="0023686F"/>
    <w:rsid w:val="00290556"/>
    <w:rsid w:val="00506D52"/>
    <w:rsid w:val="00571FDA"/>
    <w:rsid w:val="00611745"/>
    <w:rsid w:val="006518FF"/>
    <w:rsid w:val="009A276A"/>
    <w:rsid w:val="009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CB66B2B-CC53-4E80-BB46-0B81A923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86F"/>
  </w:style>
  <w:style w:type="paragraph" w:styleId="Heading1">
    <w:name w:val="heading 1"/>
    <w:basedOn w:val="Normal"/>
    <w:next w:val="Normal"/>
    <w:link w:val="Heading1Char"/>
    <w:uiPriority w:val="9"/>
    <w:qFormat/>
    <w:rsid w:val="0023686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6F"/>
  </w:style>
  <w:style w:type="paragraph" w:styleId="Footer">
    <w:name w:val="footer"/>
    <w:basedOn w:val="Normal"/>
    <w:link w:val="FooterChar"/>
    <w:uiPriority w:val="99"/>
    <w:unhideWhenUsed/>
    <w:rsid w:val="00236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6F"/>
  </w:style>
  <w:style w:type="character" w:customStyle="1" w:styleId="Heading1Char">
    <w:name w:val="Heading 1 Char"/>
    <w:basedOn w:val="DefaultParagraphFont"/>
    <w:link w:val="Heading1"/>
    <w:uiPriority w:val="9"/>
    <w:rsid w:val="00236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1A20"/>
    <w:pPr>
      <w:ind w:left="720"/>
      <w:contextualSpacing/>
    </w:pPr>
  </w:style>
  <w:style w:type="paragraph" w:customStyle="1" w:styleId="Default">
    <w:name w:val="Default"/>
    <w:rsid w:val="006518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Ward</dc:creator>
  <cp:keywords/>
  <dc:description/>
  <cp:lastModifiedBy>Simon O'Brien</cp:lastModifiedBy>
  <cp:revision>2</cp:revision>
  <dcterms:created xsi:type="dcterms:W3CDTF">2023-10-18T10:06:00Z</dcterms:created>
  <dcterms:modified xsi:type="dcterms:W3CDTF">2023-10-18T10:06:00Z</dcterms:modified>
</cp:coreProperties>
</file>