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C3" w:rsidRPr="00264EC7" w:rsidRDefault="003419C3" w:rsidP="00B7649C">
      <w:pPr>
        <w:rPr>
          <w:rFonts w:asciiTheme="minorHAnsi" w:eastAsia="Calibri" w:hAnsiTheme="minorHAnsi" w:cstheme="minorHAnsi"/>
          <w:b/>
          <w:color w:val="002060"/>
          <w:sz w:val="48"/>
          <w:szCs w:val="24"/>
          <w:lang w:val="en-GB"/>
        </w:rPr>
      </w:pPr>
      <w:r w:rsidRPr="00264EC7">
        <w:rPr>
          <w:rFonts w:asciiTheme="minorHAnsi" w:eastAsia="Calibri" w:hAnsiTheme="minorHAnsi" w:cstheme="minorHAnsi"/>
          <w:b/>
          <w:color w:val="002060"/>
          <w:sz w:val="48"/>
          <w:szCs w:val="24"/>
          <w:lang w:val="en-GB"/>
        </w:rPr>
        <w:t>Absence from Work Form</w:t>
      </w:r>
    </w:p>
    <w:p w:rsidR="00385943" w:rsidRPr="00726407" w:rsidRDefault="00385943" w:rsidP="00385943">
      <w:pPr>
        <w:rPr>
          <w:rFonts w:asciiTheme="minorHAnsi" w:hAnsiTheme="minorHAnsi" w:cstheme="minorHAnsi"/>
          <w:i/>
        </w:rPr>
      </w:pPr>
    </w:p>
    <w:p w:rsidR="00175669" w:rsidRPr="00726407" w:rsidRDefault="00175669" w:rsidP="00175669">
      <w:pPr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726407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Please refer to the </w:t>
      </w:r>
      <w:hyperlink r:id="rId6" w:history="1">
        <w:r w:rsidRPr="004B22CE">
          <w:rPr>
            <w:rStyle w:val="Hyperlink"/>
            <w:rFonts w:asciiTheme="minorHAnsi" w:hAnsiTheme="minorHAnsi" w:cstheme="minorHAnsi"/>
            <w:i/>
            <w:iCs/>
            <w:sz w:val="24"/>
            <w:szCs w:val="24"/>
            <w:lang w:val="en-GB"/>
          </w:rPr>
          <w:t>RCOG return to work toolkit</w:t>
        </w:r>
      </w:hyperlink>
      <w:bookmarkStart w:id="0" w:name="_GoBack"/>
      <w:bookmarkEnd w:id="0"/>
      <w:r w:rsidRPr="00726407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for further information and details of who to send this form to once complete.</w:t>
      </w:r>
    </w:p>
    <w:p w:rsidR="0030384C" w:rsidRPr="00264EC7" w:rsidRDefault="0030384C" w:rsidP="003419C3">
      <w:pPr>
        <w:pStyle w:val="BodyText"/>
        <w:spacing w:before="3"/>
        <w:rPr>
          <w:rFonts w:asciiTheme="minorHAnsi" w:hAnsiTheme="minorHAnsi" w:cstheme="minorHAnsi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910"/>
        <w:gridCol w:w="2601"/>
        <w:gridCol w:w="2740"/>
        <w:gridCol w:w="2529"/>
      </w:tblGrid>
      <w:tr w:rsidR="0030384C" w:rsidRPr="00264EC7" w:rsidTr="00B7649C">
        <w:trPr>
          <w:trHeight w:val="551"/>
        </w:trPr>
        <w:tc>
          <w:tcPr>
            <w:tcW w:w="1910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Doctor’s</w:t>
            </w:r>
          </w:p>
          <w:p w:rsidR="0030384C" w:rsidRPr="00264EC7" w:rsidRDefault="008A7939" w:rsidP="00B7649C">
            <w:pPr>
              <w:pStyle w:val="TableParagraph"/>
              <w:spacing w:before="2" w:line="258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2601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GMC Number:</w:t>
            </w:r>
          </w:p>
        </w:tc>
        <w:tc>
          <w:tcPr>
            <w:tcW w:w="2529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551"/>
        </w:trPr>
        <w:tc>
          <w:tcPr>
            <w:tcW w:w="1910" w:type="dxa"/>
            <w:tcBorders>
              <w:bottom w:val="single" w:sz="4" w:space="0" w:color="auto"/>
            </w:tcBorders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Position: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Educational</w:t>
            </w:r>
          </w:p>
          <w:p w:rsidR="0030384C" w:rsidRPr="00264EC7" w:rsidRDefault="008A7939" w:rsidP="00B7649C">
            <w:pPr>
              <w:pStyle w:val="TableParagraph"/>
              <w:spacing w:before="2" w:line="258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Supervisor/Appraiser: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8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Length of time</w:t>
            </w:r>
          </w:p>
          <w:p w:rsidR="0030384C" w:rsidRPr="00264EC7" w:rsidRDefault="00B7649C" w:rsidP="00B7649C">
            <w:pPr>
              <w:pStyle w:val="TableParagraph"/>
              <w:spacing w:before="8" w:line="274" w:lineRule="exact"/>
              <w:ind w:left="0" w:right="66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 current </w:t>
            </w:r>
            <w:r w:rsidR="008A7939"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position:</w:t>
            </w:r>
          </w:p>
        </w:tc>
        <w:tc>
          <w:tcPr>
            <w:tcW w:w="7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7939" w:rsidRPr="00264EC7" w:rsidTr="00B7649C">
        <w:trPr>
          <w:trHeight w:val="443"/>
        </w:trPr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7939" w:rsidRPr="00264EC7" w:rsidRDefault="008A7939" w:rsidP="003419C3">
            <w:pPr>
              <w:pStyle w:val="TableParagraph"/>
              <w:spacing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7939" w:rsidRPr="00264EC7" w:rsidRDefault="008A7939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7939" w:rsidRPr="00264EC7" w:rsidTr="00B7649C">
        <w:trPr>
          <w:trHeight w:val="40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EE"/>
          </w:tcPr>
          <w:p w:rsidR="008A7939" w:rsidRPr="00264EC7" w:rsidRDefault="00B7649C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A7939"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Date of review:</w:t>
            </w:r>
          </w:p>
          <w:p w:rsidR="008A7939" w:rsidRPr="00264EC7" w:rsidRDefault="008A7939" w:rsidP="00B7649C">
            <w:pPr>
              <w:pStyle w:val="TableParagraph"/>
              <w:spacing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39" w:rsidRPr="00264EC7" w:rsidRDefault="008A7939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0384C" w:rsidRPr="00264EC7" w:rsidRDefault="0030384C" w:rsidP="003419C3">
      <w:pPr>
        <w:pStyle w:val="BodyText"/>
        <w:spacing w:before="11"/>
        <w:rPr>
          <w:rFonts w:asciiTheme="minorHAnsi" w:hAnsiTheme="minorHAnsi" w:cstheme="minorHAnsi"/>
        </w:rPr>
      </w:pPr>
    </w:p>
    <w:p w:rsidR="008A7939" w:rsidRPr="00264EC7" w:rsidRDefault="008A7939" w:rsidP="003419C3">
      <w:pPr>
        <w:pStyle w:val="BodyText"/>
        <w:spacing w:before="9"/>
        <w:rPr>
          <w:rFonts w:asciiTheme="minorHAnsi" w:hAnsiTheme="minorHAnsi" w:cstheme="minorHAnsi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731"/>
        <w:gridCol w:w="2131"/>
        <w:gridCol w:w="2126"/>
        <w:gridCol w:w="2793"/>
      </w:tblGrid>
      <w:tr w:rsidR="0030384C" w:rsidRPr="00264EC7" w:rsidTr="00B7649C">
        <w:trPr>
          <w:trHeight w:val="551"/>
        </w:trPr>
        <w:tc>
          <w:tcPr>
            <w:tcW w:w="2731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Proposed start date</w:t>
            </w:r>
          </w:p>
          <w:p w:rsidR="0030384C" w:rsidRPr="00264EC7" w:rsidRDefault="008A7939" w:rsidP="00B7649C">
            <w:pPr>
              <w:pStyle w:val="TableParagraph"/>
              <w:spacing w:before="2" w:line="258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of leave:</w:t>
            </w:r>
          </w:p>
        </w:tc>
        <w:tc>
          <w:tcPr>
            <w:tcW w:w="2131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Anticipated date</w:t>
            </w:r>
          </w:p>
          <w:p w:rsidR="0030384C" w:rsidRPr="00264EC7" w:rsidRDefault="008A7939" w:rsidP="00B7649C">
            <w:pPr>
              <w:pStyle w:val="TableParagraph"/>
              <w:spacing w:before="2" w:line="258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of return:</w:t>
            </w:r>
          </w:p>
        </w:tc>
        <w:tc>
          <w:tcPr>
            <w:tcW w:w="2793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551"/>
        </w:trPr>
        <w:tc>
          <w:tcPr>
            <w:tcW w:w="2731" w:type="dxa"/>
            <w:shd w:val="clear" w:color="auto" w:fill="DEE9EE"/>
          </w:tcPr>
          <w:p w:rsidR="0030384C" w:rsidRPr="00D41846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1846">
              <w:rPr>
                <w:rFonts w:asciiTheme="minorHAnsi" w:hAnsiTheme="minorHAnsi" w:cstheme="minorHAnsi"/>
                <w:b/>
                <w:sz w:val="24"/>
                <w:szCs w:val="24"/>
              </w:rPr>
              <w:t>Trust leaving:</w:t>
            </w:r>
          </w:p>
        </w:tc>
        <w:tc>
          <w:tcPr>
            <w:tcW w:w="2131" w:type="dxa"/>
            <w:shd w:val="clear" w:color="auto" w:fill="auto"/>
          </w:tcPr>
          <w:p w:rsidR="0030384C" w:rsidRPr="00D41846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9EE"/>
          </w:tcPr>
          <w:p w:rsidR="0030384C" w:rsidRPr="00D41846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1846">
              <w:rPr>
                <w:rFonts w:asciiTheme="minorHAnsi" w:hAnsiTheme="minorHAnsi" w:cstheme="minorHAnsi"/>
                <w:b/>
                <w:sz w:val="24"/>
                <w:szCs w:val="24"/>
              </w:rPr>
              <w:t>Trust returning</w:t>
            </w:r>
          </w:p>
          <w:p w:rsidR="0030384C" w:rsidRPr="00264EC7" w:rsidRDefault="008A7939" w:rsidP="00B7649C">
            <w:pPr>
              <w:pStyle w:val="TableParagraph"/>
              <w:spacing w:before="2" w:line="258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1846">
              <w:rPr>
                <w:rFonts w:asciiTheme="minorHAnsi" w:hAnsiTheme="minorHAnsi" w:cstheme="minorHAnsi"/>
                <w:b/>
                <w:sz w:val="24"/>
                <w:szCs w:val="24"/>
              </w:rPr>
              <w:t>to (if known):</w:t>
            </w:r>
          </w:p>
        </w:tc>
        <w:tc>
          <w:tcPr>
            <w:tcW w:w="2793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551"/>
        </w:trPr>
        <w:tc>
          <w:tcPr>
            <w:tcW w:w="2731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Reason for absence</w:t>
            </w:r>
          </w:p>
        </w:tc>
        <w:tc>
          <w:tcPr>
            <w:tcW w:w="7050" w:type="dxa"/>
            <w:gridSpan w:val="3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698"/>
        </w:trPr>
        <w:tc>
          <w:tcPr>
            <w:tcW w:w="2731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Workplace needs</w:t>
            </w:r>
            <w:r w:rsidR="00FA78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assessment required?*</w:t>
            </w:r>
          </w:p>
        </w:tc>
        <w:tc>
          <w:tcPr>
            <w:tcW w:w="7050" w:type="dxa"/>
            <w:gridSpan w:val="3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551"/>
        </w:trPr>
        <w:tc>
          <w:tcPr>
            <w:tcW w:w="2731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Outcome of needs**:</w:t>
            </w:r>
          </w:p>
        </w:tc>
        <w:tc>
          <w:tcPr>
            <w:tcW w:w="7050" w:type="dxa"/>
            <w:gridSpan w:val="3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0384C" w:rsidRPr="00264EC7" w:rsidRDefault="0030384C" w:rsidP="003419C3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9782"/>
      </w:tblGrid>
      <w:tr w:rsidR="0030384C" w:rsidRPr="00264EC7" w:rsidTr="00B7649C">
        <w:trPr>
          <w:trHeight w:val="551"/>
        </w:trPr>
        <w:tc>
          <w:tcPr>
            <w:tcW w:w="9782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before="1" w:line="274" w:lineRule="exact"/>
              <w:ind w:left="0" w:right="1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1. Is there any likelihood of the doctor requiring an extension to the above proposed period of absence?</w:t>
            </w:r>
          </w:p>
        </w:tc>
      </w:tr>
      <w:tr w:rsidR="0030384C" w:rsidRPr="00264EC7" w:rsidTr="00B7649C">
        <w:trPr>
          <w:trHeight w:val="1247"/>
        </w:trPr>
        <w:tc>
          <w:tcPr>
            <w:tcW w:w="9782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7939" w:rsidRPr="00264EC7" w:rsidRDefault="008A7939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825"/>
        </w:trPr>
        <w:tc>
          <w:tcPr>
            <w:tcW w:w="9782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37" w:lineRule="auto"/>
              <w:ind w:left="0" w:right="4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2. If the doctor is returning to the same trust, how will they become familiar with any new protocols/changes to equipment? (e.g. mandatory training at induction,</w:t>
            </w:r>
            <w:r w:rsidR="00FA78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being kept on email lists for guideline/protocol updates, etc.)</w:t>
            </w:r>
          </w:p>
        </w:tc>
      </w:tr>
      <w:tr w:rsidR="0030384C" w:rsidRPr="00264EC7" w:rsidTr="00B7649C">
        <w:trPr>
          <w:trHeight w:val="1701"/>
        </w:trPr>
        <w:tc>
          <w:tcPr>
            <w:tcW w:w="9782" w:type="dxa"/>
            <w:shd w:val="clear" w:color="auto" w:fill="auto"/>
          </w:tcPr>
          <w:p w:rsidR="0030384C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41846" w:rsidRDefault="00D41846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41846" w:rsidRDefault="00D41846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41846" w:rsidRPr="00264EC7" w:rsidRDefault="00D41846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41846" w:rsidRDefault="00D41846"/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782"/>
      </w:tblGrid>
      <w:tr w:rsidR="00D41846" w:rsidRPr="00264EC7" w:rsidTr="00B7649C">
        <w:trPr>
          <w:trHeight w:val="683"/>
        </w:trPr>
        <w:tc>
          <w:tcPr>
            <w:tcW w:w="9782" w:type="dxa"/>
            <w:shd w:val="clear" w:color="auto" w:fill="DEE9EE"/>
          </w:tcPr>
          <w:p w:rsidR="00D41846" w:rsidRPr="00FA7886" w:rsidRDefault="00D41846" w:rsidP="00D4184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1846">
              <w:rPr>
                <w:rFonts w:asciiTheme="minorHAnsi" w:hAnsiTheme="minorHAnsi" w:cstheme="minorHAnsi"/>
                <w:b/>
                <w:sz w:val="24"/>
                <w:szCs w:val="24"/>
              </w:rPr>
              <w:t>3. Does the doctor have any curriculum/logbook targets (or CPD targets) to be met</w:t>
            </w:r>
            <w:r w:rsidR="00FA78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764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before </w:t>
            </w:r>
            <w:r w:rsidRPr="00D41846">
              <w:rPr>
                <w:rFonts w:asciiTheme="minorHAnsi" w:hAnsiTheme="minorHAnsi" w:cstheme="minorHAnsi"/>
                <w:b/>
                <w:sz w:val="24"/>
                <w:szCs w:val="24"/>
              </w:rPr>
              <w:t>period of absence begins? If yes</w:t>
            </w:r>
            <w:r w:rsidR="00B7649C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D418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list below.</w:t>
            </w:r>
          </w:p>
        </w:tc>
      </w:tr>
      <w:tr w:rsidR="0030384C" w:rsidRPr="00264EC7" w:rsidTr="00B7649C">
        <w:trPr>
          <w:trHeight w:val="1701"/>
        </w:trPr>
        <w:tc>
          <w:tcPr>
            <w:tcW w:w="9782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556"/>
        </w:trPr>
        <w:tc>
          <w:tcPr>
            <w:tcW w:w="9782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before="6" w:line="274" w:lineRule="exact"/>
              <w:ind w:left="0" w:right="17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4. How can the doctor keep u</w:t>
            </w:r>
            <w:r w:rsidR="00B7649C">
              <w:rPr>
                <w:rFonts w:asciiTheme="minorHAnsi" w:hAnsiTheme="minorHAnsi" w:cstheme="minorHAnsi"/>
                <w:b/>
                <w:sz w:val="24"/>
                <w:szCs w:val="24"/>
              </w:rPr>
              <w:t>p to date whilst away? (e.g. eL</w:t>
            </w: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earning, Return to work course, PROMPT)</w:t>
            </w:r>
          </w:p>
        </w:tc>
      </w:tr>
      <w:tr w:rsidR="0030384C" w:rsidRPr="00264EC7" w:rsidTr="00B7649C">
        <w:trPr>
          <w:trHeight w:val="1701"/>
        </w:trPr>
        <w:tc>
          <w:tcPr>
            <w:tcW w:w="9782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825"/>
        </w:trPr>
        <w:tc>
          <w:tcPr>
            <w:tcW w:w="9782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37" w:lineRule="auto"/>
              <w:ind w:left="0" w:right="3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5. Will the doctor be able to participate in Keeping in Touch days (</w:t>
            </w:r>
            <w:proofErr w:type="spellStart"/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KiT</w:t>
            </w:r>
            <w:proofErr w:type="spellEnd"/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days) or other ways of keeping in touch with Trust? If so, how can this be arranged? What</w:t>
            </w:r>
            <w:r w:rsidR="00FA78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additional measures will be needed if returning to a different Trust?</w:t>
            </w:r>
          </w:p>
        </w:tc>
      </w:tr>
      <w:tr w:rsidR="0030384C" w:rsidRPr="00264EC7" w:rsidTr="00B7649C">
        <w:trPr>
          <w:trHeight w:val="1701"/>
        </w:trPr>
        <w:tc>
          <w:tcPr>
            <w:tcW w:w="9782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825"/>
        </w:trPr>
        <w:tc>
          <w:tcPr>
            <w:tcW w:w="9782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37" w:lineRule="auto"/>
              <w:ind w:left="0" w:right="5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6. What needs will the doctor have on returni</w:t>
            </w:r>
            <w:r w:rsidR="00B764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ng to work and how can these be </w:t>
            </w: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addressed? (e.g. period of being supernumerary, simulation training, mentoring</w:t>
            </w:r>
            <w:r w:rsidR="00B764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system)</w:t>
            </w:r>
          </w:p>
        </w:tc>
      </w:tr>
      <w:tr w:rsidR="0030384C" w:rsidRPr="00264EC7" w:rsidTr="00B7649C">
        <w:trPr>
          <w:trHeight w:val="1701"/>
        </w:trPr>
        <w:tc>
          <w:tcPr>
            <w:tcW w:w="9782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551"/>
        </w:trPr>
        <w:tc>
          <w:tcPr>
            <w:tcW w:w="9782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before="1" w:line="274" w:lineRule="exact"/>
              <w:ind w:left="0" w:right="6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7. Are there any issues relating to the doctor’s next appraisal which need to be considered?</w:t>
            </w:r>
          </w:p>
        </w:tc>
      </w:tr>
      <w:tr w:rsidR="0030384C" w:rsidRPr="00264EC7" w:rsidTr="00B7649C">
        <w:trPr>
          <w:trHeight w:val="1701"/>
        </w:trPr>
        <w:tc>
          <w:tcPr>
            <w:tcW w:w="9782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B571D" w:rsidRDefault="002B571D">
      <w:r>
        <w:br w:type="page"/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782"/>
      </w:tblGrid>
      <w:tr w:rsidR="0030384C" w:rsidRPr="00264EC7" w:rsidTr="00B7649C">
        <w:trPr>
          <w:trHeight w:val="551"/>
        </w:trPr>
        <w:tc>
          <w:tcPr>
            <w:tcW w:w="9782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8. If applicable, will the doctor be able to fulfil the requirements needed for</w:t>
            </w:r>
            <w:r w:rsidR="00FA78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revalidation?</w:t>
            </w:r>
          </w:p>
        </w:tc>
      </w:tr>
      <w:tr w:rsidR="0030384C" w:rsidRPr="00264EC7" w:rsidTr="00B7649C">
        <w:trPr>
          <w:trHeight w:val="1701"/>
        </w:trPr>
        <w:tc>
          <w:tcPr>
            <w:tcW w:w="9782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551"/>
        </w:trPr>
        <w:tc>
          <w:tcPr>
            <w:tcW w:w="9782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9. Are there any other issues relating to the doctors return that need to be</w:t>
            </w:r>
            <w:r w:rsidR="00FA78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considered? (</w:t>
            </w:r>
            <w:r w:rsidR="00B7649C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FA7886"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.g</w:t>
            </w: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. childcare, workplace adjustments, applying for LTFT training?)</w:t>
            </w:r>
          </w:p>
        </w:tc>
      </w:tr>
      <w:tr w:rsidR="0030384C" w:rsidRPr="00264EC7" w:rsidTr="00B7649C">
        <w:trPr>
          <w:trHeight w:val="1701"/>
        </w:trPr>
        <w:tc>
          <w:tcPr>
            <w:tcW w:w="9782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02A31" w:rsidRDefault="00502A31" w:rsidP="003419C3">
      <w:pPr>
        <w:pStyle w:val="BodyText"/>
        <w:spacing w:before="2"/>
        <w:rPr>
          <w:rFonts w:asciiTheme="minorHAnsi" w:hAnsiTheme="minorHAnsi" w:cstheme="minorHAnsi"/>
          <w:b w:val="0"/>
          <w:i/>
        </w:rPr>
      </w:pPr>
    </w:p>
    <w:p w:rsidR="00502A31" w:rsidRDefault="00502A31" w:rsidP="003419C3">
      <w:pPr>
        <w:pStyle w:val="BodyText"/>
        <w:spacing w:before="2"/>
        <w:rPr>
          <w:rFonts w:asciiTheme="minorHAnsi" w:hAnsiTheme="minorHAnsi" w:cstheme="minorHAnsi"/>
          <w:b w:val="0"/>
          <w:i/>
        </w:rPr>
      </w:pPr>
    </w:p>
    <w:p w:rsidR="00502A31" w:rsidRPr="00264EC7" w:rsidRDefault="00502A31" w:rsidP="003419C3">
      <w:pPr>
        <w:pStyle w:val="BodyText"/>
        <w:spacing w:before="2"/>
        <w:rPr>
          <w:rFonts w:asciiTheme="minorHAnsi" w:hAnsiTheme="minorHAnsi" w:cstheme="minorHAnsi"/>
          <w:b w:val="0"/>
          <w:i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26"/>
        <w:gridCol w:w="3830"/>
        <w:gridCol w:w="1699"/>
        <w:gridCol w:w="2126"/>
      </w:tblGrid>
      <w:tr w:rsidR="0030384C" w:rsidRPr="00264EC7" w:rsidTr="00B7649C">
        <w:trPr>
          <w:trHeight w:val="551"/>
        </w:trPr>
        <w:tc>
          <w:tcPr>
            <w:tcW w:w="9781" w:type="dxa"/>
            <w:gridSpan w:val="4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Signatures</w:t>
            </w:r>
          </w:p>
        </w:tc>
      </w:tr>
      <w:tr w:rsidR="0030384C" w:rsidRPr="00264EC7" w:rsidTr="00B7649C">
        <w:trPr>
          <w:trHeight w:val="551"/>
        </w:trPr>
        <w:tc>
          <w:tcPr>
            <w:tcW w:w="2126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Doctor:</w:t>
            </w:r>
          </w:p>
        </w:tc>
        <w:tc>
          <w:tcPr>
            <w:tcW w:w="3830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2126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84C" w:rsidRPr="00264EC7" w:rsidTr="00B7649C">
        <w:trPr>
          <w:trHeight w:val="551"/>
        </w:trPr>
        <w:tc>
          <w:tcPr>
            <w:tcW w:w="2126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Supervisor:</w:t>
            </w:r>
          </w:p>
        </w:tc>
        <w:tc>
          <w:tcPr>
            <w:tcW w:w="3830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DEE9EE"/>
          </w:tcPr>
          <w:p w:rsidR="0030384C" w:rsidRPr="00264EC7" w:rsidRDefault="008A7939" w:rsidP="00B7649C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EC7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126" w:type="dxa"/>
            <w:shd w:val="clear" w:color="auto" w:fill="auto"/>
          </w:tcPr>
          <w:p w:rsidR="0030384C" w:rsidRPr="00264EC7" w:rsidRDefault="0030384C" w:rsidP="003419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64EC7" w:rsidRDefault="00264EC7" w:rsidP="003419C3">
      <w:pPr>
        <w:spacing w:line="252" w:lineRule="auto"/>
        <w:rPr>
          <w:rFonts w:asciiTheme="minorHAnsi" w:hAnsiTheme="minorHAnsi" w:cstheme="minorHAnsi"/>
          <w:sz w:val="24"/>
          <w:szCs w:val="24"/>
        </w:rPr>
      </w:pPr>
    </w:p>
    <w:p w:rsidR="00264EC7" w:rsidRPr="00B7649C" w:rsidRDefault="00264EC7" w:rsidP="00264EC7">
      <w:pPr>
        <w:rPr>
          <w:rFonts w:asciiTheme="minorHAnsi" w:hAnsiTheme="minorHAnsi" w:cstheme="minorHAnsi"/>
          <w:color w:val="007CBA"/>
          <w:sz w:val="28"/>
          <w:szCs w:val="24"/>
        </w:rPr>
      </w:pPr>
    </w:p>
    <w:p w:rsidR="00264EC7" w:rsidRPr="00B7649C" w:rsidRDefault="00264EC7" w:rsidP="00264EC7">
      <w:pPr>
        <w:rPr>
          <w:rFonts w:asciiTheme="minorHAnsi" w:hAnsiTheme="minorHAnsi" w:cstheme="minorHAnsi"/>
          <w:color w:val="007CBA"/>
          <w:sz w:val="36"/>
          <w:szCs w:val="32"/>
        </w:rPr>
      </w:pPr>
      <w:r w:rsidRPr="00B7649C">
        <w:rPr>
          <w:rFonts w:asciiTheme="minorHAnsi" w:hAnsiTheme="minorHAnsi" w:cstheme="minorHAnsi"/>
          <w:color w:val="007CBA"/>
          <w:sz w:val="36"/>
          <w:szCs w:val="32"/>
        </w:rPr>
        <w:t>Guidance for completion</w:t>
      </w:r>
    </w:p>
    <w:p w:rsidR="00264EC7" w:rsidRPr="00264EC7" w:rsidRDefault="00264EC7" w:rsidP="00264EC7">
      <w:pPr>
        <w:pStyle w:val="BodyText"/>
        <w:rPr>
          <w:rFonts w:asciiTheme="minorHAnsi" w:hAnsiTheme="minorHAnsi" w:cstheme="minorHAnsi"/>
        </w:rPr>
      </w:pPr>
    </w:p>
    <w:p w:rsidR="00264EC7" w:rsidRDefault="00264EC7" w:rsidP="00264EC7">
      <w:pPr>
        <w:pStyle w:val="BodyText"/>
        <w:ind w:right="937"/>
        <w:rPr>
          <w:rFonts w:asciiTheme="minorHAnsi" w:hAnsiTheme="minorHAnsi" w:cstheme="minorHAnsi"/>
          <w:b w:val="0"/>
        </w:rPr>
      </w:pPr>
      <w:r w:rsidRPr="00264EC7">
        <w:rPr>
          <w:rFonts w:asciiTheme="minorHAnsi" w:hAnsiTheme="minorHAnsi" w:cstheme="minorHAnsi"/>
          <w:b w:val="0"/>
        </w:rPr>
        <w:t>* Under the Management of Health and Safety at Work Regulations 1999, individuals taking a leave of absence for reasons such as pregnancy should have a Work place risk assessment</w:t>
      </w:r>
    </w:p>
    <w:p w:rsidR="00264EC7" w:rsidRPr="00264EC7" w:rsidRDefault="00264EC7" w:rsidP="00264EC7">
      <w:pPr>
        <w:pStyle w:val="BodyText"/>
        <w:ind w:right="937"/>
        <w:rPr>
          <w:rFonts w:asciiTheme="minorHAnsi" w:hAnsiTheme="minorHAnsi" w:cstheme="minorHAnsi"/>
          <w:b w:val="0"/>
        </w:rPr>
      </w:pPr>
    </w:p>
    <w:p w:rsidR="007E2E4E" w:rsidRDefault="00264EC7" w:rsidP="00502A31">
      <w:pPr>
        <w:pStyle w:val="BodyText"/>
        <w:spacing w:before="5" w:line="237" w:lineRule="auto"/>
        <w:ind w:right="818"/>
        <w:rPr>
          <w:rFonts w:asciiTheme="minorHAnsi" w:hAnsiTheme="minorHAnsi" w:cstheme="minorHAnsi"/>
          <w:sz w:val="18"/>
          <w:szCs w:val="18"/>
        </w:rPr>
      </w:pPr>
      <w:r w:rsidRPr="00264EC7">
        <w:rPr>
          <w:rFonts w:asciiTheme="minorHAnsi" w:hAnsiTheme="minorHAnsi" w:cstheme="minorHAnsi"/>
          <w:b w:val="0"/>
        </w:rPr>
        <w:t>**Any adjustments should be recorded in writing and acted upon, e.g. the discontinuation of nights/long</w:t>
      </w:r>
      <w:r w:rsidR="00502A31">
        <w:rPr>
          <w:rFonts w:asciiTheme="minorHAnsi" w:hAnsiTheme="minorHAnsi" w:cstheme="minorHAnsi"/>
          <w:b w:val="0"/>
        </w:rPr>
        <w:t xml:space="preserve"> days after a certain gestation</w:t>
      </w:r>
    </w:p>
    <w:p w:rsidR="007E2E4E" w:rsidRPr="007E2E4E" w:rsidRDefault="007E2E4E" w:rsidP="007E2E4E"/>
    <w:p w:rsidR="0030384C" w:rsidRPr="007E2E4E" w:rsidRDefault="0030384C" w:rsidP="007E2E4E"/>
    <w:sectPr w:rsidR="0030384C" w:rsidRPr="007E2E4E" w:rsidSect="00D41846">
      <w:headerReference w:type="default" r:id="rId7"/>
      <w:footerReference w:type="default" r:id="rId8"/>
      <w:pgSz w:w="11900" w:h="16840"/>
      <w:pgMar w:top="1600" w:right="1060" w:bottom="280" w:left="8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96" w:rsidRDefault="00CF0696" w:rsidP="00CF0696">
      <w:r>
        <w:separator/>
      </w:r>
    </w:p>
  </w:endnote>
  <w:endnote w:type="continuationSeparator" w:id="0">
    <w:p w:rsidR="00CF0696" w:rsidRDefault="00CF0696" w:rsidP="00CF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4E" w:rsidRPr="007E2E4E" w:rsidRDefault="00910575" w:rsidP="007E2E4E">
    <w:pPr>
      <w:jc w:val="right"/>
      <w:rPr>
        <w:rFonts w:asciiTheme="minorHAnsi" w:hAnsiTheme="minorHAnsi" w:cstheme="minorHAnsi"/>
        <w:i/>
        <w:sz w:val="20"/>
        <w:szCs w:val="18"/>
      </w:rPr>
    </w:pPr>
    <w:r>
      <w:rPr>
        <w:rFonts w:asciiTheme="minorHAnsi" w:hAnsiTheme="minorHAnsi" w:cstheme="minorHAnsi"/>
        <w:i/>
        <w:w w:val="105"/>
        <w:sz w:val="20"/>
        <w:szCs w:val="24"/>
      </w:rPr>
      <w:t xml:space="preserve">RCOG </w:t>
    </w:r>
    <w:r w:rsidR="00264EC7" w:rsidRPr="007E2E4E">
      <w:rPr>
        <w:rFonts w:asciiTheme="minorHAnsi" w:hAnsiTheme="minorHAnsi" w:cstheme="minorHAnsi"/>
        <w:i/>
        <w:w w:val="105"/>
        <w:sz w:val="20"/>
        <w:szCs w:val="24"/>
      </w:rPr>
      <w:t>Absence from Work Form</w:t>
    </w:r>
    <w:r>
      <w:rPr>
        <w:rFonts w:asciiTheme="minorHAnsi" w:hAnsiTheme="minorHAnsi" w:cstheme="minorHAnsi"/>
        <w:i/>
        <w:w w:val="105"/>
        <w:sz w:val="20"/>
        <w:szCs w:val="24"/>
      </w:rPr>
      <w:t xml:space="preserve"> Template </w:t>
    </w:r>
    <w:r w:rsidR="007E2E4E" w:rsidRPr="007E2E4E">
      <w:rPr>
        <w:rFonts w:asciiTheme="minorHAnsi" w:hAnsiTheme="minorHAnsi" w:cstheme="minorHAnsi"/>
        <w:i/>
        <w:w w:val="105"/>
        <w:sz w:val="20"/>
        <w:szCs w:val="18"/>
      </w:rPr>
      <w:t>– based on Academy of Medical Royal Colleges’ Return to</w:t>
    </w:r>
    <w:r w:rsidR="007E2E4E" w:rsidRPr="007E2E4E">
      <w:rPr>
        <w:rFonts w:asciiTheme="minorHAnsi" w:hAnsiTheme="minorHAnsi" w:cstheme="minorHAnsi"/>
        <w:i/>
        <w:spacing w:val="-17"/>
        <w:w w:val="105"/>
        <w:sz w:val="20"/>
        <w:szCs w:val="18"/>
      </w:rPr>
      <w:t xml:space="preserve"> </w:t>
    </w:r>
    <w:r w:rsidR="007E2E4E" w:rsidRPr="007E2E4E">
      <w:rPr>
        <w:rFonts w:asciiTheme="minorHAnsi" w:hAnsiTheme="minorHAnsi" w:cstheme="minorHAnsi"/>
        <w:i/>
        <w:w w:val="105"/>
        <w:sz w:val="20"/>
        <w:szCs w:val="18"/>
      </w:rPr>
      <w:t>Practice Guidance 2017 Revision</w:t>
    </w:r>
  </w:p>
  <w:p w:rsidR="00264EC7" w:rsidRPr="00264EC7" w:rsidRDefault="00264EC7" w:rsidP="00264EC7">
    <w:pPr>
      <w:spacing w:before="100" w:line="252" w:lineRule="auto"/>
      <w:ind w:left="3062" w:right="583" w:firstLine="2124"/>
      <w:rPr>
        <w:rFonts w:asciiTheme="minorHAnsi" w:hAnsiTheme="minorHAnsi" w:cstheme="minorHAnsi"/>
        <w:i/>
        <w:sz w:val="18"/>
        <w:szCs w:val="24"/>
      </w:rPr>
    </w:pPr>
  </w:p>
  <w:p w:rsidR="00264EC7" w:rsidRDefault="00264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96" w:rsidRDefault="00CF0696" w:rsidP="00CF0696">
      <w:r>
        <w:separator/>
      </w:r>
    </w:p>
  </w:footnote>
  <w:footnote w:type="continuationSeparator" w:id="0">
    <w:p w:rsidR="00CF0696" w:rsidRDefault="00CF0696" w:rsidP="00CF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96" w:rsidRDefault="00050A9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5512187</wp:posOffset>
          </wp:positionH>
          <wp:positionV relativeFrom="paragraph">
            <wp:posOffset>-252787</wp:posOffset>
          </wp:positionV>
          <wp:extent cx="1861200" cy="687600"/>
          <wp:effectExtent l="0" t="0" r="0" b="0"/>
          <wp:wrapTight wrapText="bothSides">
            <wp:wrapPolygon edited="0">
              <wp:start x="6633" y="0"/>
              <wp:lineTo x="884" y="1198"/>
              <wp:lineTo x="442" y="1797"/>
              <wp:lineTo x="663" y="15571"/>
              <wp:lineTo x="3980" y="19165"/>
              <wp:lineTo x="7959" y="20362"/>
              <wp:lineTo x="17687" y="20362"/>
              <wp:lineTo x="19898" y="19165"/>
              <wp:lineTo x="21003" y="16170"/>
              <wp:lineTo x="21003" y="0"/>
              <wp:lineTo x="6633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2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886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18923635" cy="1012190"/>
          <wp:effectExtent l="0" t="0" r="0" b="0"/>
          <wp:wrapTight wrapText="bothSides">
            <wp:wrapPolygon edited="0">
              <wp:start x="0" y="0"/>
              <wp:lineTo x="0" y="21139"/>
              <wp:lineTo x="21570" y="21139"/>
              <wp:lineTo x="2157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6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4C"/>
    <w:rsid w:val="000070B1"/>
    <w:rsid w:val="00050A94"/>
    <w:rsid w:val="00131786"/>
    <w:rsid w:val="00175669"/>
    <w:rsid w:val="00264EC7"/>
    <w:rsid w:val="002B571D"/>
    <w:rsid w:val="0030384C"/>
    <w:rsid w:val="003419C3"/>
    <w:rsid w:val="00384C49"/>
    <w:rsid w:val="00385943"/>
    <w:rsid w:val="004B22CE"/>
    <w:rsid w:val="00502A31"/>
    <w:rsid w:val="006036D9"/>
    <w:rsid w:val="00726407"/>
    <w:rsid w:val="007E2E4E"/>
    <w:rsid w:val="008A7939"/>
    <w:rsid w:val="008B4A1D"/>
    <w:rsid w:val="00910575"/>
    <w:rsid w:val="009F3C95"/>
    <w:rsid w:val="00B7649C"/>
    <w:rsid w:val="00CF0696"/>
    <w:rsid w:val="00D41846"/>
    <w:rsid w:val="00E84C72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2F20B8F0-7198-4D5E-BBAF-FE6176E7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39"/>
    <w:rsid w:val="008A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6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F0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69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B2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cog.org.uk/careers-and-training/starting-your-og-career/workforce/return-to-work-toolk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RCOG</dc:creator>
  <cp:lastModifiedBy>Megan Butterworth</cp:lastModifiedBy>
  <cp:revision>5</cp:revision>
  <dcterms:created xsi:type="dcterms:W3CDTF">2024-02-23T16:50:00Z</dcterms:created>
  <dcterms:modified xsi:type="dcterms:W3CDTF">2024-03-01T10:02:00Z</dcterms:modified>
</cp:coreProperties>
</file>